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ALAN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UNIVERSAL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367 SOUTH GULPH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REALTY INCOME TRUST</w:t>
              </w:r>
            </w:hyperlink>
            <w:r>
              <w:rPr/>
              <w:t xml:space="preserve"> [ </w:t>
            </w:r>
            <w:r>
              <w:rPr>
                <w:rFonts w:ascii="Times;serif" w:hAnsi="Times;serif"/>
                <w:color w:val="0000FF"/>
                <w:sz w:val="24"/>
                <w:shd w:fill="FFFFFF" w:val="clear"/>
              </w:rPr>
              <w:t>UHT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4"/>
        <w:gridCol w:w="924"/>
        <w:gridCol w:w="794"/>
        <w:gridCol w:w="613"/>
        <w:gridCol w:w="337"/>
        <w:gridCol w:w="901"/>
        <w:gridCol w:w="409"/>
        <w:gridCol w:w="949"/>
        <w:gridCol w:w="1097"/>
        <w:gridCol w:w="953"/>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37.0217</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182,104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Alan B. Miller Family Foundation</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shares were purchased at the same price of $37.0217.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Miller disclaims beneficial ownership of these securities, and this report shall not be deemed an admission that Mr. Miller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F. Boyle, Attorney-in-Fact for Mr. Alan B.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031" TargetMode="External"/><Relationship Id="rId5" Type="http://schemas.openxmlformats.org/officeDocument/2006/relationships/hyperlink" Target="http://www.sec.gov/cgi-bin/browse-edgar?action=getcompany&amp;CIK=00007987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3433</Characters>
  <CharactersWithSpaces>4006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